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8" w:rsidRPr="00DE2032" w:rsidRDefault="00753818" w:rsidP="00753818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Новорожденные: снижение смертности</w:t>
      </w:r>
    </w:p>
    <w:p w:rsidR="00753818" w:rsidRPr="00DE2032" w:rsidRDefault="00753818" w:rsidP="00753818">
      <w:pPr>
        <w:spacing w:after="0" w:line="240" w:lineRule="auto"/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</w:pPr>
      <w:r w:rsidRPr="00DE2032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19 сентября 2019 года</w:t>
      </w:r>
    </w:p>
    <w:p w:rsidR="00753818" w:rsidRPr="00DE2032" w:rsidRDefault="00753818" w:rsidP="0075381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Основные факты</w:t>
      </w:r>
    </w:p>
    <w:p w:rsidR="00753818" w:rsidRPr="00DE2032" w:rsidRDefault="00753818" w:rsidP="00753818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Во всем мире 2,5 миллиона детей умерли в первый месяц жизни в 2018 году </w:t>
      </w:r>
      <w:proofErr w:type="gram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—п</w:t>
      </w:r>
      <w:proofErr w:type="gram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римерно 7 000 новорожденных умирают каждый день, причем около трети умирают в день рождения и около трех четвертей умирают в течение первой недели жизни.</w:t>
      </w:r>
    </w:p>
    <w:p w:rsidR="00753818" w:rsidRPr="00DE2032" w:rsidRDefault="00753818" w:rsidP="00753818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Неонатальная смертность снижалась медленнее, чем смертность среди детей в возрасте 1-59 месяцев. В результате доля неонатальной смертности среди всех случаев смерти детей в возрасте до пяти лет возросла с 40 (39, 41) процентов в 1990 году до 47 (45, 49) процентов в 1990 году.</w:t>
      </w:r>
    </w:p>
    <w:p w:rsidR="00753818" w:rsidRPr="00DE2032" w:rsidRDefault="00753818" w:rsidP="00753818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Дети, которые умирают в течение первых 28 дней после рождения, страдают от состояний и заболеваний, связанных с отсутствием качественного ухода при рождении или квалифицированного ухода и лечения сразу после рождения и в первые дни жизни.</w:t>
      </w:r>
    </w:p>
    <w:p w:rsidR="00753818" w:rsidRPr="00DE2032" w:rsidRDefault="00753818" w:rsidP="00753818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Преждевременные роды, осложнения, связанные с родами (асфиксия при рождении или отсутствие дыхания при рождении), инфекции и врожденные дефекты вызывают большинство неонатальных смертей.</w:t>
      </w:r>
    </w:p>
    <w:p w:rsidR="00753818" w:rsidRPr="00DE2032" w:rsidRDefault="00753818" w:rsidP="00753818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Женщины, которые получают непрерывный уход под руководством акушерки (MLCC), предоставляемый профессиональными акушерками, образованными и регулируемыми международными стандартами, на 16% реже теряют своего ребенка и на 24% реже переживают преждевременные роды.</w:t>
      </w:r>
    </w:p>
    <w:p w:rsidR="00753818" w:rsidRPr="00DE2032" w:rsidRDefault="00753818" w:rsidP="0075381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Кто больше всего подвержен риску?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Новорожденный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 мире 2,5 миллиона детей умерли в первый месяц жизни в 2018 году. Ежедневно происходит около 7 000 случаев смерти новорожденных, что составляет 47% всех случаев смерти детей в возрасте до 5 лет, по сравнению с 40% в 1990 году. Примерно столько же младенцев родилось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мертворожденными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(в 2015 году).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 1990 года мир добился существенного прогресса в обеспечении выживания детей. Во всем мире число неонатальных смертей сократилось с 5,0 миллиона в 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1990 году до 2,5 миллиона в 2018 году. Однако снижение неонатальной смертности с 1990 по 2018 год было более медленным, чем постнеонатальная смертность детей в возрасте до 5 </w:t>
      </w:r>
      <w:proofErr w:type="spell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лет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.д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оля</w:t>
      </w:r>
      <w:proofErr w:type="spell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неонатальной смертности среди детей в возрасте до пяти лет все еще относительно низка в Африке к югу от Сахары (36 процентов), которая остается регионом с самыми высокими показателями смертности детей в возрасте до пяти лет. В Европе и Северной Америке, где уровень смертности детей в возрасте до пяти лет является одним из самых низких среди регионов ЦУР, 54 процента всех случаев смерти детей в возрасте до пяти лет приходится на неонатальный период. Исключение составляет Южная Азия, где доля неонатальной смертности является одной из самых высоких (62 процента), несмотря на относительно высокий уровень смертности детей в возрасте до пяти лет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Самый высокий уровень неонатальной смертности в 2018 году наблюдался в странах Африки к югу от Сахары-28 смертей на 1000 живорождений, за которыми следовали страны Центральной и Южной Азии-25 смертей на 1000 живорождений. Ребенок, родившийся в Африке к югу от Сахары или в Южной Азии, имеет в 10 раз больше шансов умереть в первый месяц, чем ребенок, родившийся в стране с высоким уровнем дохода.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Причины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Большая часть всех неонатальных смертей (75%) происходит в течение первой недели жизни, и около 1 миллиона новорожденных умирают в течение первых 24 часов. Преждевременные роды, внутриутробные осложнения (родовая асфиксия или отсутствие дыхания при рождении), инфекции и врожденные дефекты являются причиной большинства неонатальных смертей в 2017 году. 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Начиная с конца неонатального периода и в течение первых 5 лет жизни основными причинами смерти являются пневмония, диарея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врожденные дефекты и малярия. Недоедание является основополагающим фактором, способствующим тому, что дети становятся более уязвимыми к тяжелым заболеваниям.</w:t>
      </w:r>
    </w:p>
    <w:p w:rsidR="00753818" w:rsidRPr="00DE2032" w:rsidRDefault="00753818" w:rsidP="0075381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приоритетная стратегия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Подавляющее большинство случаев смерти новорожденных происходит в странах с низким и средним уровнем дохода. Можно улучшить выживаемость и здоровье новорожденных и положить конец предотвратимым мертворождениям, обеспечив высокий охват качественной дородовой помощью, квалифицированным уходом при рождении, послеродовым уходом за матерью и ребенком, а также уходом за маленькими и больными новорожденными. 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условиях хорошо функционирующих акушерских программ обеспечение непрерывности ухода под руководством акушерки (MLCC) может сократить преждевременные роды до 24%. MLCC - это модель ухода, при которой акушерка или бригада акушерок оказывают помощь одной и той же женщине на протяжении всей ее беременности, родов и послеродового периода, обращаясь при необходимости за медицинской помощью.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С увеличением числа родов в стационарах (почти на 80% во всем мире) появляются широкие возможности для оказания необходимой помощи новорожденным, выявления и лечения новорожденных высокого риска. Однако немногие женщины и новорожденные остаются в учреждении в течение рекомендуемых 24 часов после родов, что является наиболее критическим временем, когда могут возникнуть осложнения. Кроме того, слишком много новорожденных умирают дома из-за преждевременной выписки из больницы, препятствий для доступа и задержек в обращении за медицинской помощью. Четыре рекомендуемых контакта по оказанию послеродовой помощи, осуществляемые в медицинском учреждении или на дому, играют ключевую роль в достижении этих новорожденных и их семей.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Ускоренный прогресс в обеспечении выживания новорожденных и укреплении их здоровья и благополучия требует повышения качества медицинской помощи, а также обеспечения доступности качественных медицинских услуг для маленьких и больных новорожденных.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Необходимый уход за новорожденными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 дети должны получать следующее:</w:t>
      </w:r>
    </w:p>
    <w:p w:rsidR="00753818" w:rsidRPr="00DE2032" w:rsidRDefault="00753818" w:rsidP="0075381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тепловая защита (например, способствующая контакту кожи между матерью и младенцем);</w:t>
      </w:r>
    </w:p>
    <w:p w:rsidR="00753818" w:rsidRPr="00DE2032" w:rsidRDefault="00753818" w:rsidP="0075381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гигиенический уход за пуповиной и кожей;</w:t>
      </w:r>
    </w:p>
    <w:p w:rsidR="00753818" w:rsidRPr="00DE2032" w:rsidRDefault="00753818" w:rsidP="0075381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раннее и исключительное грудное вскармливание;</w:t>
      </w:r>
    </w:p>
    <w:p w:rsidR="00753818" w:rsidRPr="00DE2032" w:rsidRDefault="00753818" w:rsidP="0075381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оценка наличия признаков серьезных проблем со здоровьем или необходимости в дополнительном уходе (например, у тех, кто имеет низкий вес при рождении, болен или имеет ВИЧ-инфицированную мать</w:t>
      </w:r>
      <w:proofErr w:type="gramEnd"/>
    </w:p>
    <w:p w:rsidR="00753818" w:rsidRPr="00DE2032" w:rsidRDefault="00753818" w:rsidP="0075381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профилактическое лечение (например, иммунизация БЦЖ и гепатита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витамин К и глазная профилактика)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Семьям следует посоветовать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::</w:t>
      </w:r>
      <w:proofErr w:type="gramEnd"/>
    </w:p>
    <w:p w:rsidR="00753818" w:rsidRPr="00DE2032" w:rsidRDefault="00753818" w:rsidP="0075381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 необходимости обратитесь за неотложной медицинской помощью (признаки опасности включают Проблемы с кормлением, или если новорожденный имеет пониженную активность, затрудненное дыхание, лихорадку, припадки или судороги, или чувствует холод);</w:t>
      </w:r>
    </w:p>
    <w:p w:rsidR="00753818" w:rsidRPr="00DE2032" w:rsidRDefault="00753818" w:rsidP="0075381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зарегистрируйте рождение ребенка;</w:t>
      </w:r>
    </w:p>
    <w:p w:rsidR="00753818" w:rsidRPr="00DE2032" w:rsidRDefault="00753818" w:rsidP="0075381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принесите ребенка для своевременной вакцинации в соответствии с национальными графиками.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Некоторые новорожденные нуждаются в дополнительном внимании и уходе во время госпитализации и дома, чтобы свести к минимуму риск для их здоровья.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Дети с низкой массой тела при рождении и недоношенные дети: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новорожденный с низким весом при рождении обнаружен дома, семье следует помочь найти больницу или учреждение для ухода за ребенком.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повышенное внимание к сохранению тепла новорожденного, включая уход за кожей, если только нет медицинских обоснованных причин для задержки контакта с матерью;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помощь в начале грудного вскармливания, например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помощь матери сцеживать грудное молоко для кормления ребенка из чашки или другими средствами, если это необходимо;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особое внимание к гигиене, особенно мытье рук;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повышенное внимание к признакам опасности и необходимости ухода; и</w:t>
      </w:r>
    </w:p>
    <w:p w:rsidR="00753818" w:rsidRPr="00DE2032" w:rsidRDefault="00753818" w:rsidP="0075381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дополнительная поддержка грудного вскармливания и мониторинг роста.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Больные новорожденные</w:t>
      </w:r>
    </w:p>
    <w:p w:rsidR="00753818" w:rsidRPr="00DE2032" w:rsidRDefault="00753818" w:rsidP="0075381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Признаки опасности должны быть выявлены как можно скорее в медицинских учреждениях или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дома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ребенок направлен в соответствующую службу для дальнейшей диагностики и ухода;</w:t>
      </w:r>
    </w:p>
    <w:p w:rsidR="00753818" w:rsidRPr="00DE2032" w:rsidRDefault="00753818" w:rsidP="0075381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больной новорожденный обнаружен дома, семье должна быть оказана помощь в поиске больницы или учреждения по уходу за ребенком.</w:t>
      </w:r>
    </w:p>
    <w:p w:rsidR="00753818" w:rsidRPr="00DE2032" w:rsidRDefault="00753818" w:rsidP="0075381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Новорожденные ВИЧ-инфицированных матерей</w:t>
      </w:r>
    </w:p>
    <w:p w:rsidR="00753818" w:rsidRPr="00DE2032" w:rsidRDefault="00753818" w:rsidP="0075381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профилактическое антиретровирусное лечение (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арт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 для матерей и новорожденных с целью профилактики оппортунистических инфекций;</w:t>
      </w:r>
    </w:p>
    <w:p w:rsidR="00753818" w:rsidRPr="00DE2032" w:rsidRDefault="00753818" w:rsidP="0075381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Тестирование на ВИЧ и уход за инфицированными младенцами; и</w:t>
      </w:r>
    </w:p>
    <w:p w:rsidR="00753818" w:rsidRPr="00DE2032" w:rsidRDefault="00753818" w:rsidP="0075381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консультирование и поддержка матерей по вопросам грудного вскармливания. Работники общественного здравоохранения должны быть осведомлены о специальных проблемах, связанных с кормлением младенцев. Многие ВИЧ-инфицированные новорожденные рождаются преждевременно и более восприимчивы к инфекциям.</w:t>
      </w:r>
    </w:p>
    <w:p w:rsidR="00753818" w:rsidRPr="00DE2032" w:rsidRDefault="00753818" w:rsidP="0075381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Ответ ВОЗ</w:t>
      </w:r>
    </w:p>
    <w:p w:rsidR="00753818" w:rsidRPr="00DE2032" w:rsidRDefault="00753818" w:rsidP="007538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 сотрудничает с министерствами здравоохранения и партнерами в целях: 1) укрепления и инвестирования в уход, особенно во время родов и в первую неделю жизни, поскольку большинство новорожденных умирают в этот период; 2) повышения качества ухода за матерями и новорожденными от беременности до всего послеродового периода, включая укрепление акушерства; 3) расширения качественных услуг для маленьких и больных новорожденных, в том числе за счет укрепления неонатального ухода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.; 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4) сократить неравенство в соответствии с принципами всеобщег</w:t>
      </w:r>
      <w:bookmarkStart w:id="0" w:name="_GoBack"/>
      <w:bookmarkEnd w:id="0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 охвата услугами здравоохранения, включая удовлетворение потребностей новорожденных в гуманитарных и нестабильных условиях; 5) содействовать вовлечению и расширению прав и возможностей матерей, семей и общин для участия в качественном уходе за новорожденными и требовать от них качественного ухода; и 6) усилить измерение, отслеживание программ и подотчетность для учета каждого новорожденного и мертворожденного.</w:t>
      </w:r>
    </w:p>
    <w:p w:rsidR="00753818" w:rsidRDefault="00753818" w:rsidP="00753818">
      <w:pPr>
        <w:pStyle w:val="a3"/>
        <w:spacing w:line="360" w:lineRule="atLeast"/>
        <w:rPr>
          <w:rFonts w:ascii="Arial" w:hAnsi="Arial" w:cs="Arial"/>
          <w:color w:val="3C4245"/>
        </w:rPr>
      </w:pPr>
    </w:p>
    <w:p w:rsidR="0060504D" w:rsidRDefault="0060504D"/>
    <w:sectPr w:rsidR="0060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92E"/>
    <w:multiLevelType w:val="multilevel"/>
    <w:tmpl w:val="F1E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527DB"/>
    <w:multiLevelType w:val="multilevel"/>
    <w:tmpl w:val="83E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9156D"/>
    <w:multiLevelType w:val="multilevel"/>
    <w:tmpl w:val="69F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3E6765"/>
    <w:multiLevelType w:val="multilevel"/>
    <w:tmpl w:val="B7F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62FD"/>
    <w:multiLevelType w:val="multilevel"/>
    <w:tmpl w:val="9EF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AB1D0F"/>
    <w:multiLevelType w:val="multilevel"/>
    <w:tmpl w:val="08F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8"/>
    <w:rsid w:val="0060504D"/>
    <w:rsid w:val="007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Новорожденные: снижение смертности</vt:lpstr>
      <vt:lpstr>    Основные факты</vt:lpstr>
      <vt:lpstr>    Кто больше всего подвержен риску?</vt:lpstr>
      <vt:lpstr>        Новорожденный</vt:lpstr>
      <vt:lpstr>        Причины</vt:lpstr>
      <vt:lpstr>    приоритетная стратегия</vt:lpstr>
      <vt:lpstr>        Необходимый уход за новорожденными</vt:lpstr>
      <vt:lpstr>        Дети с низкой массой тела при рождении и недоношенные дети:</vt:lpstr>
      <vt:lpstr>        Больные новорожденные</vt:lpstr>
      <vt:lpstr>        Новорожденные ВИЧ-инфицированных матерей</vt:lpstr>
      <vt:lpstr>    Ответ ВОЗ</vt:lpstr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2020-07-20T10:40:00Z</cp:lastPrinted>
  <dcterms:created xsi:type="dcterms:W3CDTF">2020-07-20T10:33:00Z</dcterms:created>
  <dcterms:modified xsi:type="dcterms:W3CDTF">2020-07-20T10:40:00Z</dcterms:modified>
</cp:coreProperties>
</file>